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2AC60F">
      <w:pPr>
        <w:jc w:val="center"/>
        <w:rPr>
          <w:rFonts w:hint="eastAsia" w:ascii="黑体" w:hAnsi="黑体" w:eastAsia="黑体" w:cs="黑体"/>
          <w:sz w:val="28"/>
          <w:szCs w:val="36"/>
        </w:rPr>
      </w:pPr>
      <w:r>
        <w:rPr>
          <w:rFonts w:hint="eastAsia" w:ascii="黑体" w:hAnsi="黑体" w:eastAsia="黑体" w:cs="黑体"/>
          <w:sz w:val="28"/>
          <w:szCs w:val="36"/>
        </w:rPr>
        <w:t>上海交通大学202</w:t>
      </w:r>
      <w:r>
        <w:rPr>
          <w:rFonts w:hint="eastAsia" w:ascii="黑体" w:hAnsi="黑体" w:eastAsia="黑体" w:cs="黑体"/>
          <w:sz w:val="28"/>
          <w:szCs w:val="36"/>
          <w:lang w:val="en-US" w:eastAsia="zh-CN"/>
        </w:rPr>
        <w:t>4</w:t>
      </w:r>
      <w:r>
        <w:rPr>
          <w:rFonts w:hint="eastAsia" w:ascii="黑体" w:hAnsi="黑体" w:eastAsia="黑体" w:cs="黑体"/>
          <w:sz w:val="28"/>
          <w:szCs w:val="36"/>
        </w:rPr>
        <w:t>年</w:t>
      </w:r>
      <w:r>
        <w:rPr>
          <w:rFonts w:hint="eastAsia" w:ascii="黑体" w:hAnsi="黑体" w:eastAsia="黑体" w:cs="黑体"/>
          <w:sz w:val="28"/>
          <w:szCs w:val="36"/>
          <w:lang w:val="en-US" w:eastAsia="zh-CN"/>
        </w:rPr>
        <w:t>教职工妇科专项</w:t>
      </w:r>
      <w:r>
        <w:rPr>
          <w:rFonts w:hint="eastAsia" w:ascii="黑体" w:hAnsi="黑体" w:eastAsia="黑体" w:cs="黑体"/>
          <w:sz w:val="28"/>
          <w:szCs w:val="36"/>
        </w:rPr>
        <w:t>体检通知</w:t>
      </w:r>
    </w:p>
    <w:p w14:paraId="592D1F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Times New Roman" w:hAnsi="Times New Roman" w:eastAsia="仿宋"/>
          <w:sz w:val="24"/>
          <w:szCs w:val="32"/>
        </w:rPr>
      </w:pPr>
      <w:r>
        <w:rPr>
          <w:rFonts w:hint="eastAsia" w:ascii="Times New Roman" w:hAnsi="Times New Roman" w:eastAsia="仿宋"/>
          <w:sz w:val="24"/>
          <w:szCs w:val="32"/>
        </w:rPr>
        <w:t>202</w:t>
      </w:r>
      <w:r>
        <w:rPr>
          <w:rFonts w:hint="eastAsia" w:ascii="Times New Roman" w:hAnsi="Times New Roman" w:eastAsia="仿宋"/>
          <w:sz w:val="24"/>
          <w:szCs w:val="32"/>
          <w:lang w:val="en-US" w:eastAsia="zh-CN"/>
        </w:rPr>
        <w:t>4年</w:t>
      </w:r>
      <w:r>
        <w:rPr>
          <w:rFonts w:hint="eastAsia" w:ascii="Times New Roman" w:hAnsi="Times New Roman" w:eastAsia="仿宋"/>
          <w:sz w:val="24"/>
          <w:szCs w:val="32"/>
        </w:rPr>
        <w:t>教</w:t>
      </w:r>
      <w:r>
        <w:rPr>
          <w:rFonts w:hint="eastAsia" w:ascii="Times New Roman" w:hAnsi="Times New Roman" w:eastAsia="仿宋"/>
          <w:sz w:val="24"/>
          <w:szCs w:val="32"/>
          <w:lang w:val="en-US" w:eastAsia="zh-CN"/>
        </w:rPr>
        <w:t>职工妇科专项</w:t>
      </w:r>
      <w:r>
        <w:rPr>
          <w:rFonts w:hint="eastAsia" w:ascii="Times New Roman" w:hAnsi="Times New Roman" w:eastAsia="仿宋"/>
          <w:sz w:val="24"/>
          <w:szCs w:val="32"/>
        </w:rPr>
        <w:t>体检将于</w:t>
      </w:r>
      <w:r>
        <w:rPr>
          <w:rFonts w:hint="eastAsia" w:ascii="Times New Roman" w:hAnsi="Times New Roman" w:eastAsia="仿宋"/>
          <w:sz w:val="24"/>
          <w:szCs w:val="32"/>
          <w:lang w:val="en-US" w:eastAsia="zh-CN"/>
        </w:rPr>
        <w:t>7月1日</w:t>
      </w:r>
      <w:r>
        <w:rPr>
          <w:rFonts w:hint="eastAsia" w:ascii="Times New Roman" w:hAnsi="Times New Roman" w:eastAsia="仿宋"/>
          <w:sz w:val="24"/>
          <w:szCs w:val="32"/>
        </w:rPr>
        <w:t>至12月</w:t>
      </w:r>
      <w:r>
        <w:rPr>
          <w:rFonts w:hint="default" w:ascii="Times New Roman" w:hAnsi="Times New Roman" w:eastAsia="仿宋"/>
          <w:sz w:val="24"/>
          <w:szCs w:val="32"/>
        </w:rPr>
        <w:t>19</w:t>
      </w:r>
      <w:r>
        <w:rPr>
          <w:rFonts w:hint="eastAsia" w:ascii="Times New Roman" w:hAnsi="Times New Roman" w:eastAsia="仿宋"/>
          <w:sz w:val="24"/>
          <w:szCs w:val="32"/>
        </w:rPr>
        <w:t>日进行</w:t>
      </w:r>
      <w:r>
        <w:rPr>
          <w:rFonts w:hint="eastAsia" w:ascii="Times New Roman" w:hAnsi="Times New Roman" w:eastAsia="仿宋"/>
          <w:sz w:val="24"/>
          <w:szCs w:val="32"/>
          <w:lang w:eastAsia="zh-CN"/>
        </w:rPr>
        <w:t>，</w:t>
      </w:r>
      <w:r>
        <w:rPr>
          <w:rFonts w:hint="eastAsia" w:ascii="Times New Roman" w:hAnsi="Times New Roman" w:eastAsia="仿宋"/>
          <w:sz w:val="24"/>
          <w:szCs w:val="32"/>
          <w:lang w:val="en-US" w:eastAsia="zh-CN"/>
        </w:rPr>
        <w:t>预约系统将于6月28日开放，相关</w:t>
      </w:r>
      <w:r>
        <w:rPr>
          <w:rFonts w:hint="eastAsia" w:ascii="Times New Roman" w:hAnsi="Times New Roman" w:eastAsia="仿宋"/>
          <w:sz w:val="24"/>
          <w:szCs w:val="32"/>
        </w:rPr>
        <w:t>事宜</w:t>
      </w:r>
      <w:r>
        <w:rPr>
          <w:rFonts w:hint="eastAsia" w:ascii="Times New Roman" w:hAnsi="Times New Roman" w:eastAsia="仿宋"/>
          <w:sz w:val="24"/>
          <w:szCs w:val="32"/>
          <w:lang w:val="en-US" w:eastAsia="zh-CN"/>
        </w:rPr>
        <w:t>安排</w:t>
      </w:r>
      <w:r>
        <w:rPr>
          <w:rFonts w:hint="eastAsia" w:ascii="Times New Roman" w:hAnsi="Times New Roman" w:eastAsia="仿宋"/>
          <w:sz w:val="24"/>
          <w:szCs w:val="32"/>
        </w:rPr>
        <w:t>如下：</w:t>
      </w:r>
    </w:p>
    <w:p w14:paraId="2D86464C">
      <w:pPr>
        <w:spacing w:line="440" w:lineRule="exact"/>
        <w:ind w:firstLine="482" w:firstLineChars="200"/>
        <w:rPr>
          <w:rFonts w:hint="eastAsia" w:ascii="Times New Roman" w:hAnsi="Times New Roman" w:eastAsia="仿宋"/>
          <w:b/>
          <w:sz w:val="24"/>
          <w:szCs w:val="32"/>
        </w:rPr>
      </w:pPr>
      <w:r>
        <w:rPr>
          <w:rFonts w:hint="eastAsia" w:ascii="Times New Roman" w:hAnsi="Times New Roman" w:eastAsia="仿宋"/>
          <w:b/>
          <w:sz w:val="24"/>
          <w:szCs w:val="32"/>
        </w:rPr>
        <w:t>一、体检地点</w:t>
      </w:r>
    </w:p>
    <w:p w14:paraId="40338F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Times New Roman" w:hAnsi="Times New Roman" w:eastAsia="仿宋"/>
          <w:sz w:val="24"/>
          <w:szCs w:val="32"/>
        </w:rPr>
      </w:pPr>
      <w:r>
        <w:rPr>
          <w:rFonts w:hint="eastAsia" w:ascii="Times New Roman" w:hAnsi="Times New Roman" w:eastAsia="仿宋"/>
          <w:sz w:val="24"/>
          <w:szCs w:val="32"/>
        </w:rPr>
        <w:t>国际和平妇幼保健院徐汇院区：徐汇区广元路145号3楼体检中心（交通引导图见附件1）</w:t>
      </w:r>
    </w:p>
    <w:p w14:paraId="7E10F8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Times New Roman" w:hAnsi="Times New Roman" w:eastAsia="仿宋"/>
          <w:sz w:val="24"/>
          <w:szCs w:val="32"/>
        </w:rPr>
      </w:pPr>
      <w:r>
        <w:rPr>
          <w:rFonts w:hint="eastAsia" w:ascii="Times New Roman" w:hAnsi="Times New Roman" w:eastAsia="仿宋"/>
          <w:sz w:val="24"/>
          <w:szCs w:val="32"/>
        </w:rPr>
        <w:t>国际和平妇幼保健院奉贤院区：奉贤区金钱公路1567号门诊2楼体检中心</w:t>
      </w:r>
    </w:p>
    <w:p w14:paraId="2BF88775">
      <w:pPr>
        <w:spacing w:line="440" w:lineRule="exact"/>
        <w:ind w:firstLine="482" w:firstLineChars="200"/>
        <w:rPr>
          <w:rFonts w:hint="eastAsia" w:ascii="Times New Roman" w:hAnsi="Times New Roman" w:eastAsia="仿宋"/>
          <w:b/>
          <w:sz w:val="24"/>
          <w:szCs w:val="32"/>
        </w:rPr>
      </w:pPr>
      <w:r>
        <w:rPr>
          <w:rFonts w:hint="eastAsia" w:ascii="Times New Roman" w:hAnsi="Times New Roman" w:eastAsia="仿宋"/>
          <w:b/>
          <w:sz w:val="24"/>
          <w:szCs w:val="32"/>
        </w:rPr>
        <w:t>二、体检人员范围、特殊项目及费用承担</w:t>
      </w:r>
    </w:p>
    <w:p w14:paraId="448A03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Times New Roman" w:hAnsi="Times New Roman" w:eastAsia="仿宋"/>
          <w:sz w:val="24"/>
          <w:szCs w:val="32"/>
          <w:lang w:val="en-US" w:eastAsia="zh-CN"/>
        </w:rPr>
      </w:pPr>
      <w:r>
        <w:rPr>
          <w:rFonts w:hint="eastAsia" w:ascii="Times New Roman" w:hAnsi="Times New Roman" w:eastAsia="仿宋"/>
          <w:sz w:val="24"/>
          <w:szCs w:val="32"/>
          <w:lang w:val="en-US" w:eastAsia="zh-CN"/>
        </w:rPr>
        <w:t>1.享受下拨福利费人员、核定福利费额度且缴纳学校统筹部分的人员，其体检费用由学校承担。即：入职满一年的在编教职工（事业编制、劳动聘用、人才派遣、校部机关校批项目聘用）、离退休教职工及入站满一年在校博士后（未经批准同意延期在站的博士后、企业博士后、在职博士后除外）。限女性教职员工。</w:t>
      </w:r>
    </w:p>
    <w:p w14:paraId="4D1A29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Times New Roman" w:hAnsi="Times New Roman" w:eastAsia="仿宋"/>
          <w:sz w:val="24"/>
          <w:szCs w:val="32"/>
        </w:rPr>
      </w:pPr>
      <w:r>
        <w:rPr>
          <w:rFonts w:hint="eastAsia" w:ascii="Times New Roman" w:hAnsi="Times New Roman" w:eastAsia="仿宋"/>
          <w:sz w:val="24"/>
          <w:szCs w:val="32"/>
        </w:rPr>
        <w:t>2.其他编制人员及校办企业可根据自身情况选择参加，体检费用由所属单位或企业承担</w:t>
      </w:r>
      <w:r>
        <w:rPr>
          <w:rFonts w:hint="eastAsia" w:ascii="Times New Roman" w:hAnsi="Times New Roman" w:eastAsia="仿宋"/>
          <w:sz w:val="24"/>
          <w:szCs w:val="32"/>
          <w:lang w:eastAsia="zh-CN"/>
        </w:rPr>
        <w:t>，</w:t>
      </w:r>
      <w:r>
        <w:rPr>
          <w:rFonts w:hint="eastAsia" w:ascii="Times New Roman" w:hAnsi="Times New Roman" w:eastAsia="仿宋"/>
          <w:sz w:val="24"/>
          <w:szCs w:val="32"/>
          <w:lang w:val="en-US" w:eastAsia="zh-CN"/>
        </w:rPr>
        <w:t>体检结束后按照支付通知及时完成体检费的缴纳或转账</w:t>
      </w:r>
      <w:r>
        <w:rPr>
          <w:rFonts w:hint="eastAsia" w:ascii="Times New Roman" w:hAnsi="Times New Roman" w:eastAsia="仿宋"/>
          <w:sz w:val="24"/>
          <w:szCs w:val="32"/>
        </w:rPr>
        <w:t>。</w:t>
      </w:r>
    </w:p>
    <w:p w14:paraId="0E65ED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Times New Roman" w:hAnsi="Times New Roman" w:eastAsia="仿宋"/>
          <w:sz w:val="24"/>
          <w:szCs w:val="32"/>
          <w:lang w:val="en-US" w:eastAsia="zh-CN"/>
        </w:rPr>
      </w:pPr>
      <w:r>
        <w:rPr>
          <w:rFonts w:hint="eastAsia" w:ascii="Times New Roman" w:hAnsi="Times New Roman" w:eastAsia="仿宋"/>
          <w:sz w:val="24"/>
          <w:szCs w:val="32"/>
          <w:lang w:val="en-US" w:eastAsia="zh-CN"/>
        </w:rPr>
        <w:t>3.年龄在45岁以上女性教职员工隔年安排一次钼靶检查。</w:t>
      </w:r>
      <w:r>
        <w:rPr>
          <w:rFonts w:hint="default" w:ascii="Times New Roman" w:hAnsi="Times New Roman" w:eastAsia="仿宋"/>
          <w:sz w:val="24"/>
          <w:szCs w:val="32"/>
          <w:lang w:eastAsia="zh-CN"/>
        </w:rPr>
        <w:t>今</w:t>
      </w:r>
      <w:r>
        <w:rPr>
          <w:rFonts w:hint="eastAsia" w:ascii="Times New Roman" w:hAnsi="Times New Roman" w:eastAsia="仿宋"/>
          <w:sz w:val="24"/>
          <w:szCs w:val="32"/>
          <w:lang w:val="en-US" w:eastAsia="zh-CN"/>
        </w:rPr>
        <w:t>年为</w:t>
      </w:r>
      <w:r>
        <w:rPr>
          <w:rFonts w:hint="default" w:ascii="Times New Roman" w:hAnsi="Times New Roman" w:eastAsia="仿宋"/>
          <w:sz w:val="24"/>
          <w:szCs w:val="32"/>
          <w:lang w:eastAsia="zh-CN"/>
        </w:rPr>
        <w:t>钼靶</w:t>
      </w:r>
      <w:r>
        <w:rPr>
          <w:rFonts w:hint="eastAsia" w:ascii="Times New Roman" w:hAnsi="Times New Roman" w:eastAsia="仿宋"/>
          <w:sz w:val="24"/>
          <w:szCs w:val="32"/>
          <w:lang w:val="en-US" w:eastAsia="zh-CN"/>
        </w:rPr>
        <w:t>项目检查年度</w:t>
      </w:r>
      <w:r>
        <w:rPr>
          <w:rFonts w:hint="default" w:ascii="Times New Roman" w:hAnsi="Times New Roman" w:eastAsia="仿宋"/>
          <w:sz w:val="24"/>
          <w:szCs w:val="32"/>
          <w:lang w:eastAsia="zh-CN"/>
        </w:rPr>
        <w:t>。</w:t>
      </w:r>
      <w:r>
        <w:rPr>
          <w:rFonts w:hint="eastAsia" w:ascii="Times New Roman" w:hAnsi="Times New Roman" w:eastAsia="仿宋"/>
          <w:sz w:val="24"/>
          <w:szCs w:val="32"/>
          <w:lang w:eastAsia="zh-CN"/>
        </w:rPr>
        <w:t>（</w:t>
      </w:r>
      <w:r>
        <w:rPr>
          <w:rFonts w:hint="eastAsia" w:ascii="Times New Roman" w:hAnsi="Times New Roman" w:eastAsia="仿宋"/>
          <w:sz w:val="24"/>
          <w:szCs w:val="32"/>
          <w:lang w:val="en-US" w:eastAsia="zh-CN"/>
        </w:rPr>
        <w:t>体检项目见附件2</w:t>
      </w:r>
      <w:r>
        <w:rPr>
          <w:rFonts w:hint="eastAsia" w:ascii="Times New Roman" w:hAnsi="Times New Roman" w:eastAsia="仿宋"/>
          <w:sz w:val="24"/>
          <w:szCs w:val="32"/>
          <w:lang w:eastAsia="zh-CN"/>
        </w:rPr>
        <w:t>）</w:t>
      </w:r>
    </w:p>
    <w:p w14:paraId="025B4CE9">
      <w:pPr>
        <w:spacing w:line="440" w:lineRule="exact"/>
        <w:ind w:firstLine="482" w:firstLineChars="200"/>
        <w:rPr>
          <w:rFonts w:hint="eastAsia" w:ascii="Times New Roman" w:hAnsi="Times New Roman" w:eastAsia="仿宋"/>
          <w:b/>
          <w:sz w:val="24"/>
          <w:szCs w:val="32"/>
        </w:rPr>
      </w:pPr>
      <w:r>
        <w:rPr>
          <w:rFonts w:hint="eastAsia" w:ascii="Times New Roman" w:hAnsi="Times New Roman" w:eastAsia="仿宋"/>
          <w:b/>
          <w:sz w:val="24"/>
          <w:szCs w:val="32"/>
        </w:rPr>
        <w:t>三、</w:t>
      </w:r>
      <w:r>
        <w:rPr>
          <w:rFonts w:hint="eastAsia" w:ascii="Times New Roman" w:hAnsi="Times New Roman" w:eastAsia="仿宋"/>
          <w:b/>
          <w:sz w:val="24"/>
          <w:szCs w:val="32"/>
          <w:lang w:val="en-US" w:eastAsia="zh-CN"/>
        </w:rPr>
        <w:t>体检</w:t>
      </w:r>
      <w:r>
        <w:rPr>
          <w:rFonts w:hint="eastAsia" w:ascii="Times New Roman" w:hAnsi="Times New Roman" w:eastAsia="仿宋"/>
          <w:b/>
          <w:sz w:val="24"/>
          <w:szCs w:val="32"/>
        </w:rPr>
        <w:t>流程</w:t>
      </w:r>
    </w:p>
    <w:p w14:paraId="73C351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Times New Roman" w:hAnsi="Times New Roman" w:eastAsia="仿宋"/>
          <w:sz w:val="24"/>
          <w:szCs w:val="32"/>
          <w:lang w:val="en-US" w:eastAsia="zh-CN"/>
        </w:rPr>
      </w:pPr>
      <w:r>
        <w:rPr>
          <w:rFonts w:hint="eastAsia" w:ascii="Times New Roman" w:hAnsi="Times New Roman" w:eastAsia="仿宋"/>
          <w:sz w:val="24"/>
          <w:szCs w:val="32"/>
          <w:lang w:val="en-US" w:eastAsia="zh-CN"/>
        </w:rPr>
        <w:t>1.</w:t>
      </w:r>
      <w:r>
        <w:rPr>
          <w:rFonts w:hint="eastAsia" w:ascii="Times New Roman" w:hAnsi="Times New Roman" w:eastAsia="仿宋"/>
          <w:sz w:val="24"/>
          <w:szCs w:val="32"/>
        </w:rPr>
        <w:t>登录校医院网站</w:t>
      </w:r>
      <w:r>
        <w:rPr>
          <w:rFonts w:hint="eastAsia" w:ascii="Times New Roman" w:hAnsi="Times New Roman" w:eastAsia="仿宋"/>
          <w:sz w:val="24"/>
          <w:szCs w:val="32"/>
          <w:lang w:eastAsia="zh-CN"/>
        </w:rPr>
        <w:t>（</w:t>
      </w:r>
      <w:r>
        <w:rPr>
          <w:rFonts w:hint="eastAsia" w:ascii="Times New Roman" w:hAnsi="Times New Roman" w:eastAsia="仿宋"/>
          <w:sz w:val="24"/>
          <w:szCs w:val="32"/>
        </w:rPr>
        <w:t>hospital.sjtu.edu.cn</w:t>
      </w:r>
      <w:r>
        <w:rPr>
          <w:rFonts w:hint="eastAsia" w:ascii="Times New Roman" w:hAnsi="Times New Roman" w:eastAsia="仿宋"/>
          <w:sz w:val="24"/>
          <w:szCs w:val="32"/>
          <w:lang w:eastAsia="zh-CN"/>
        </w:rPr>
        <w:t>），</w:t>
      </w:r>
      <w:r>
        <w:rPr>
          <w:rFonts w:hint="eastAsia" w:ascii="Times New Roman" w:hAnsi="Times New Roman" w:eastAsia="仿宋"/>
          <w:sz w:val="24"/>
          <w:szCs w:val="32"/>
        </w:rPr>
        <w:t>点击</w:t>
      </w:r>
      <w:r>
        <w:rPr>
          <w:rFonts w:hint="eastAsia" w:ascii="Times New Roman" w:hAnsi="Times New Roman" w:eastAsia="仿宋"/>
          <w:sz w:val="24"/>
          <w:szCs w:val="32"/>
          <w:lang w:val="en-US" w:eastAsia="zh-CN"/>
        </w:rPr>
        <w:t>右上角</w:t>
      </w:r>
      <w:r>
        <w:rPr>
          <w:rFonts w:hint="eastAsia" w:ascii="Times New Roman" w:hAnsi="Times New Roman" w:eastAsia="仿宋"/>
          <w:sz w:val="24"/>
          <w:szCs w:val="32"/>
        </w:rPr>
        <w:t>“jAccount登录”</w:t>
      </w:r>
      <w:r>
        <w:rPr>
          <w:rFonts w:hint="eastAsia" w:ascii="Times New Roman" w:hAnsi="Times New Roman" w:eastAsia="仿宋"/>
          <w:sz w:val="24"/>
          <w:szCs w:val="32"/>
          <w:lang w:val="en-US" w:eastAsia="zh-CN"/>
        </w:rPr>
        <w:t>进行登录，点击上方</w:t>
      </w:r>
      <w:r>
        <w:rPr>
          <w:rFonts w:hint="eastAsia" w:ascii="Times New Roman" w:hAnsi="Times New Roman" w:eastAsia="仿宋"/>
          <w:sz w:val="24"/>
          <w:szCs w:val="32"/>
        </w:rPr>
        <w:t>“办事指南</w:t>
      </w:r>
      <w:r>
        <w:rPr>
          <w:rFonts w:hint="eastAsia" w:ascii="Times New Roman" w:hAnsi="Times New Roman" w:eastAsia="仿宋"/>
          <w:sz w:val="24"/>
          <w:szCs w:val="32"/>
          <w:lang w:eastAsia="zh-CN"/>
        </w:rPr>
        <w:t>”，</w:t>
      </w:r>
      <w:r>
        <w:rPr>
          <w:rFonts w:hint="eastAsia" w:ascii="Times New Roman" w:hAnsi="Times New Roman" w:eastAsia="仿宋"/>
          <w:sz w:val="24"/>
          <w:szCs w:val="32"/>
          <w:lang w:val="en-US" w:eastAsia="zh-CN"/>
        </w:rPr>
        <w:t>选择“国妇婴（妇科）体检”，进行网上预约。</w:t>
      </w:r>
    </w:p>
    <w:p w14:paraId="0FC99A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Times New Roman" w:hAnsi="Times New Roman" w:eastAsia="仿宋"/>
          <w:sz w:val="24"/>
          <w:szCs w:val="32"/>
          <w:lang w:val="en-US" w:eastAsia="zh-CN"/>
        </w:rPr>
      </w:pPr>
      <w:r>
        <w:rPr>
          <w:rFonts w:hint="eastAsia" w:ascii="Times New Roman" w:hAnsi="Times New Roman" w:eastAsia="仿宋"/>
          <w:sz w:val="24"/>
          <w:szCs w:val="32"/>
          <w:lang w:val="en-US" w:eastAsia="zh-CN"/>
        </w:rPr>
        <w:t>2.下载并打印导检单，携带本人二代身份证（外籍人员带好护照）或医保卡，在预约时间内，按照导检单要求，前往医院进行体检。</w:t>
      </w:r>
    </w:p>
    <w:p w14:paraId="6700EF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Times New Roman" w:hAnsi="Times New Roman" w:eastAsia="仿宋"/>
          <w:sz w:val="24"/>
          <w:szCs w:val="32"/>
          <w:lang w:val="en-US" w:eastAsia="zh-CN"/>
        </w:rPr>
      </w:pPr>
      <w:r>
        <w:rPr>
          <w:rFonts w:hint="eastAsia" w:ascii="Times New Roman" w:hAnsi="Times New Roman" w:eastAsia="仿宋"/>
          <w:sz w:val="24"/>
          <w:szCs w:val="32"/>
          <w:lang w:val="en-US" w:eastAsia="zh-CN"/>
        </w:rPr>
        <w:t>3.不方便上网的人员可联系所属部门体检管理员代为预约。</w:t>
      </w:r>
    </w:p>
    <w:p w14:paraId="7A6F9C54">
      <w:pPr>
        <w:numPr>
          <w:ilvl w:val="0"/>
          <w:numId w:val="0"/>
        </w:numPr>
        <w:spacing w:line="440" w:lineRule="exact"/>
        <w:ind w:firstLine="480" w:firstLineChars="200"/>
        <w:rPr>
          <w:rFonts w:hint="eastAsia" w:ascii="Times New Roman" w:hAnsi="Times New Roman" w:eastAsia="仿宋"/>
          <w:sz w:val="24"/>
          <w:szCs w:val="32"/>
        </w:rPr>
      </w:pPr>
      <w:r>
        <w:rPr>
          <w:rFonts w:hint="eastAsia" w:ascii="Times New Roman" w:hAnsi="Times New Roman" w:eastAsia="仿宋"/>
          <w:sz w:val="24"/>
          <w:szCs w:val="32"/>
          <w:lang w:val="en-US" w:eastAsia="zh-CN"/>
        </w:rPr>
        <w:t>4.</w:t>
      </w:r>
      <w:r>
        <w:rPr>
          <w:rFonts w:hint="eastAsia" w:ascii="Times New Roman" w:hAnsi="Times New Roman" w:eastAsia="仿宋"/>
          <w:sz w:val="24"/>
          <w:szCs w:val="32"/>
        </w:rPr>
        <w:t>其他编制人员</w:t>
      </w:r>
      <w:r>
        <w:rPr>
          <w:rFonts w:hint="eastAsia" w:ascii="Times New Roman" w:hAnsi="Times New Roman" w:eastAsia="仿宋"/>
          <w:sz w:val="24"/>
          <w:szCs w:val="32"/>
          <w:lang w:val="en-US" w:eastAsia="zh-CN"/>
        </w:rPr>
        <w:t>，需由各单位体检管理员为其授权体检资格，方可进行以上操作。</w:t>
      </w:r>
    </w:p>
    <w:p w14:paraId="769258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Times New Roman" w:hAnsi="Times New Roman" w:eastAsia="仿宋"/>
          <w:sz w:val="24"/>
          <w:szCs w:val="32"/>
          <w:lang w:val="en-US" w:eastAsia="zh-CN"/>
        </w:rPr>
      </w:pPr>
      <w:r>
        <w:rPr>
          <w:rFonts w:hint="eastAsia" w:ascii="Times New Roman" w:hAnsi="Times New Roman" w:eastAsia="仿宋"/>
          <w:sz w:val="24"/>
          <w:szCs w:val="32"/>
          <w:lang w:val="en-US" w:eastAsia="zh-CN"/>
        </w:rPr>
        <w:t>5.80岁以上的老师参加体检，请一位女性家属陪同体检。</w:t>
      </w:r>
    </w:p>
    <w:p w14:paraId="3251A265">
      <w:pPr>
        <w:spacing w:line="440" w:lineRule="exact"/>
        <w:ind w:firstLine="482" w:firstLineChars="200"/>
        <w:rPr>
          <w:rFonts w:hint="eastAsia" w:ascii="Times New Roman" w:hAnsi="Times New Roman" w:eastAsia="仿宋"/>
          <w:b/>
          <w:sz w:val="24"/>
          <w:szCs w:val="32"/>
        </w:rPr>
      </w:pPr>
      <w:r>
        <w:rPr>
          <w:rFonts w:hint="eastAsia" w:ascii="Times New Roman" w:hAnsi="Times New Roman" w:eastAsia="仿宋"/>
          <w:b/>
          <w:sz w:val="24"/>
          <w:szCs w:val="32"/>
        </w:rPr>
        <w:t>四、咨询电话</w:t>
      </w:r>
      <w:bookmarkStart w:id="0" w:name="_GoBack"/>
      <w:bookmarkEnd w:id="0"/>
    </w:p>
    <w:p w14:paraId="6F12E42D">
      <w:pPr>
        <w:spacing w:line="440" w:lineRule="exact"/>
        <w:ind w:firstLine="480" w:firstLineChars="200"/>
        <w:rPr>
          <w:rFonts w:hint="eastAsia" w:ascii="Times New Roman" w:hAnsi="Times New Roman" w:eastAsia="仿宋"/>
          <w:sz w:val="24"/>
          <w:szCs w:val="32"/>
        </w:rPr>
      </w:pPr>
      <w:r>
        <w:rPr>
          <w:rFonts w:hint="eastAsia" w:ascii="Times New Roman" w:hAnsi="Times New Roman" w:eastAsia="仿宋"/>
          <w:sz w:val="24"/>
          <w:szCs w:val="32"/>
        </w:rPr>
        <w:t>校医院预防保健科：54742464</w:t>
      </w:r>
    </w:p>
    <w:p w14:paraId="4AC02809">
      <w:pPr>
        <w:spacing w:line="440" w:lineRule="exact"/>
        <w:ind w:firstLine="480" w:firstLineChars="200"/>
        <w:rPr>
          <w:rFonts w:hint="eastAsia" w:ascii="Times New Roman" w:hAnsi="Times New Roman" w:eastAsia="仿宋"/>
          <w:sz w:val="24"/>
          <w:szCs w:val="32"/>
        </w:rPr>
      </w:pPr>
    </w:p>
    <w:p w14:paraId="10F654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right"/>
        <w:textAlignment w:val="auto"/>
        <w:rPr>
          <w:rFonts w:hint="eastAsia" w:ascii="Times New Roman" w:hAnsi="Times New Roman" w:eastAsia="仿宋"/>
          <w:sz w:val="24"/>
          <w:szCs w:val="32"/>
        </w:rPr>
      </w:pPr>
      <w:r>
        <w:rPr>
          <w:rFonts w:hint="eastAsia" w:ascii="Times New Roman" w:hAnsi="Times New Roman" w:eastAsia="仿宋"/>
          <w:sz w:val="24"/>
          <w:szCs w:val="32"/>
        </w:rPr>
        <w:t>上海交通大学校医院</w:t>
      </w:r>
    </w:p>
    <w:p w14:paraId="299F28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right"/>
        <w:textAlignment w:val="auto"/>
        <w:rPr>
          <w:rFonts w:hint="eastAsia" w:ascii="Times New Roman" w:hAnsi="Times New Roman" w:eastAsia="仿宋"/>
          <w:sz w:val="24"/>
          <w:szCs w:val="32"/>
        </w:rPr>
      </w:pPr>
      <w:r>
        <w:rPr>
          <w:rFonts w:hint="eastAsia" w:ascii="Times New Roman" w:hAnsi="Times New Roman" w:eastAsia="仿宋"/>
          <w:sz w:val="24"/>
          <w:szCs w:val="32"/>
        </w:rPr>
        <w:t>202</w:t>
      </w:r>
      <w:r>
        <w:rPr>
          <w:rFonts w:hint="eastAsia" w:ascii="Times New Roman" w:hAnsi="Times New Roman" w:eastAsia="仿宋"/>
          <w:sz w:val="24"/>
          <w:szCs w:val="32"/>
          <w:lang w:val="en-US" w:eastAsia="zh-CN"/>
        </w:rPr>
        <w:t>4</w:t>
      </w:r>
      <w:r>
        <w:rPr>
          <w:rFonts w:hint="eastAsia" w:ascii="Times New Roman" w:hAnsi="Times New Roman" w:eastAsia="仿宋"/>
          <w:sz w:val="24"/>
          <w:szCs w:val="32"/>
        </w:rPr>
        <w:t>年</w:t>
      </w:r>
      <w:r>
        <w:rPr>
          <w:rFonts w:hint="eastAsia" w:ascii="Times New Roman" w:hAnsi="Times New Roman" w:eastAsia="仿宋"/>
          <w:sz w:val="24"/>
          <w:szCs w:val="32"/>
          <w:lang w:val="en-US" w:eastAsia="zh-CN"/>
        </w:rPr>
        <w:t>6</w:t>
      </w:r>
      <w:r>
        <w:rPr>
          <w:rFonts w:hint="eastAsia" w:ascii="Times New Roman" w:hAnsi="Times New Roman" w:eastAsia="仿宋"/>
          <w:sz w:val="24"/>
          <w:szCs w:val="32"/>
        </w:rPr>
        <w:t>月</w:t>
      </w:r>
      <w:r>
        <w:rPr>
          <w:rFonts w:hint="eastAsia" w:ascii="Times New Roman" w:hAnsi="Times New Roman" w:eastAsia="仿宋"/>
          <w:sz w:val="24"/>
          <w:szCs w:val="32"/>
          <w:lang w:val="en-US" w:eastAsia="zh-CN"/>
        </w:rPr>
        <w:t>24</w:t>
      </w:r>
      <w:r>
        <w:rPr>
          <w:rFonts w:hint="eastAsia" w:ascii="Times New Roman" w:hAnsi="Times New Roman" w:eastAsia="仿宋"/>
          <w:sz w:val="24"/>
          <w:szCs w:val="32"/>
        </w:rPr>
        <w:t>日</w:t>
      </w:r>
    </w:p>
    <w:p w14:paraId="61EA9B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Times New Roman" w:hAnsi="Times New Roman" w:eastAsia="仿宋"/>
          <w:sz w:val="24"/>
          <w:szCs w:val="32"/>
          <w:lang w:val="en-US" w:eastAsia="zh-CN"/>
        </w:rPr>
      </w:pPr>
      <w:r>
        <w:rPr>
          <w:rFonts w:hint="eastAsia" w:ascii="Times New Roman" w:hAnsi="Times New Roman" w:eastAsia="仿宋"/>
          <w:sz w:val="24"/>
          <w:szCs w:val="32"/>
          <w:lang w:val="en-US" w:eastAsia="zh-CN"/>
        </w:rPr>
        <w:t>附件1：交通指引</w:t>
      </w:r>
      <w:r>
        <w:rPr>
          <w:rFonts w:hint="eastAsia" w:ascii="Times New Roman" w:hAnsi="Times New Roman" w:eastAsia="仿宋"/>
          <w:sz w:val="24"/>
          <w:szCs w:val="32"/>
          <w:lang w:val="en-US" w:eastAsia="zh-CN"/>
        </w:rPr>
        <w:drawing>
          <wp:inline distT="0" distB="0" distL="114300" distR="114300">
            <wp:extent cx="5264785" cy="2640330"/>
            <wp:effectExtent l="0" t="0" r="12065" b="7620"/>
            <wp:docPr id="1" name="图片 1" descr="20230918_092040_4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0230918_092040_49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2640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5102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right"/>
        <w:textAlignment w:val="auto"/>
        <w:rPr>
          <w:rFonts w:hint="default" w:ascii="Times New Roman" w:hAnsi="Times New Roman" w:eastAsia="仿宋"/>
          <w:sz w:val="24"/>
          <w:szCs w:val="32"/>
          <w:lang w:val="en-US" w:eastAsia="zh-CN"/>
        </w:rPr>
      </w:pPr>
    </w:p>
    <w:p w14:paraId="159884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right"/>
        <w:textAlignment w:val="auto"/>
        <w:rPr>
          <w:rFonts w:hint="default" w:ascii="Times New Roman" w:hAnsi="Times New Roman" w:eastAsia="仿宋"/>
          <w:sz w:val="24"/>
          <w:szCs w:val="32"/>
          <w:lang w:val="en-US" w:eastAsia="zh-CN"/>
        </w:rPr>
      </w:pPr>
    </w:p>
    <w:p w14:paraId="3D3F6D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right"/>
        <w:textAlignment w:val="auto"/>
        <w:rPr>
          <w:rFonts w:hint="default" w:ascii="Times New Roman" w:hAnsi="Times New Roman" w:eastAsia="仿宋"/>
          <w:sz w:val="24"/>
          <w:szCs w:val="32"/>
          <w:lang w:val="en-US" w:eastAsia="zh-CN"/>
        </w:rPr>
      </w:pPr>
    </w:p>
    <w:p w14:paraId="1B7F8818">
      <w:pPr>
        <w:spacing w:line="440" w:lineRule="exact"/>
        <w:jc w:val="left"/>
        <w:rPr>
          <w:rFonts w:ascii="Times New Roman" w:hAnsi="Times New Roman" w:eastAsia="仿宋"/>
          <w:sz w:val="24"/>
          <w:szCs w:val="32"/>
        </w:rPr>
      </w:pPr>
      <w:r>
        <w:rPr>
          <w:rFonts w:hint="eastAsia" w:ascii="Times New Roman" w:hAnsi="Times New Roman" w:eastAsia="仿宋"/>
          <w:sz w:val="24"/>
          <w:szCs w:val="32"/>
        </w:rPr>
        <w:t>附件</w:t>
      </w:r>
      <w:r>
        <w:rPr>
          <w:rFonts w:hint="eastAsia" w:ascii="Times New Roman" w:hAnsi="Times New Roman" w:eastAsia="仿宋"/>
          <w:sz w:val="24"/>
          <w:szCs w:val="32"/>
          <w:lang w:val="en-US" w:eastAsia="zh-CN"/>
        </w:rPr>
        <w:t>2</w:t>
      </w:r>
      <w:r>
        <w:rPr>
          <w:rFonts w:hint="eastAsia" w:ascii="Times New Roman" w:hAnsi="Times New Roman" w:eastAsia="仿宋"/>
          <w:sz w:val="24"/>
          <w:szCs w:val="32"/>
        </w:rPr>
        <w:t>：20</w:t>
      </w:r>
      <w:r>
        <w:rPr>
          <w:rFonts w:hint="eastAsia" w:ascii="Times New Roman" w:hAnsi="Times New Roman" w:eastAsia="仿宋"/>
          <w:sz w:val="24"/>
          <w:szCs w:val="32"/>
          <w:lang w:val="en-US" w:eastAsia="zh-CN"/>
        </w:rPr>
        <w:t>24</w:t>
      </w:r>
      <w:r>
        <w:rPr>
          <w:rFonts w:hint="eastAsia" w:ascii="Times New Roman" w:hAnsi="Times New Roman" w:eastAsia="仿宋"/>
          <w:sz w:val="24"/>
          <w:szCs w:val="32"/>
        </w:rPr>
        <w:t>年上海交通大学教职工</w:t>
      </w:r>
      <w:r>
        <w:rPr>
          <w:rFonts w:hint="eastAsia" w:ascii="Times New Roman" w:hAnsi="Times New Roman" w:eastAsia="仿宋"/>
          <w:sz w:val="24"/>
          <w:szCs w:val="32"/>
          <w:lang w:val="en-US" w:eastAsia="zh-CN"/>
        </w:rPr>
        <w:t>妇科专项</w:t>
      </w:r>
      <w:r>
        <w:rPr>
          <w:rFonts w:hint="eastAsia" w:ascii="Times New Roman" w:hAnsi="Times New Roman" w:eastAsia="仿宋"/>
          <w:sz w:val="24"/>
          <w:szCs w:val="32"/>
        </w:rPr>
        <w:t>体检项目表</w:t>
      </w:r>
    </w:p>
    <w:tbl>
      <w:tblPr>
        <w:tblStyle w:val="3"/>
        <w:tblW w:w="8279" w:type="dxa"/>
        <w:tblInd w:w="9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3517"/>
        <w:gridCol w:w="4052"/>
      </w:tblGrid>
      <w:tr w14:paraId="77F8B8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10" w:type="dxa"/>
            <w:shd w:val="clear" w:color="auto" w:fill="auto"/>
            <w:noWrap/>
            <w:vAlign w:val="center"/>
          </w:tcPr>
          <w:p w14:paraId="12D99251">
            <w:pPr>
              <w:spacing w:line="440" w:lineRule="exact"/>
              <w:jc w:val="left"/>
              <w:rPr>
                <w:rFonts w:ascii="Times New Roman" w:hAnsi="Times New Roman" w:eastAsia="仿宋"/>
                <w:sz w:val="24"/>
                <w:szCs w:val="32"/>
              </w:rPr>
            </w:pPr>
            <w:r>
              <w:rPr>
                <w:rFonts w:hint="eastAsia" w:ascii="Times New Roman" w:hAnsi="Times New Roman" w:eastAsia="仿宋"/>
                <w:sz w:val="24"/>
                <w:szCs w:val="32"/>
              </w:rPr>
              <w:t>序号</w:t>
            </w:r>
          </w:p>
        </w:tc>
        <w:tc>
          <w:tcPr>
            <w:tcW w:w="3517" w:type="dxa"/>
            <w:shd w:val="clear" w:color="auto" w:fill="auto"/>
            <w:noWrap/>
            <w:vAlign w:val="center"/>
          </w:tcPr>
          <w:p w14:paraId="0AA94E2A">
            <w:pPr>
              <w:spacing w:line="440" w:lineRule="exact"/>
              <w:jc w:val="left"/>
              <w:rPr>
                <w:rFonts w:hint="eastAsia" w:ascii="Times New Roman" w:hAnsi="Times New Roman" w:eastAsia="仿宋"/>
                <w:sz w:val="24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4"/>
                <w:szCs w:val="32"/>
                <w:lang w:val="en-US" w:eastAsia="zh-CN"/>
              </w:rPr>
              <w:t>已婚(A套)</w:t>
            </w:r>
          </w:p>
        </w:tc>
        <w:tc>
          <w:tcPr>
            <w:tcW w:w="4052" w:type="dxa"/>
            <w:shd w:val="clear" w:color="auto" w:fill="auto"/>
            <w:noWrap/>
            <w:vAlign w:val="center"/>
          </w:tcPr>
          <w:p w14:paraId="043DC603">
            <w:pPr>
              <w:spacing w:line="440" w:lineRule="exact"/>
              <w:jc w:val="left"/>
              <w:rPr>
                <w:rFonts w:hint="eastAsia" w:ascii="Times New Roman" w:hAnsi="Times New Roman" w:eastAsia="仿宋"/>
                <w:sz w:val="24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4"/>
                <w:szCs w:val="32"/>
                <w:lang w:val="en-US" w:eastAsia="zh-CN"/>
              </w:rPr>
              <w:t>未婚（C套）</w:t>
            </w:r>
          </w:p>
        </w:tc>
      </w:tr>
      <w:tr w14:paraId="1AFAB3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10" w:type="dxa"/>
            <w:shd w:val="clear" w:color="auto" w:fill="auto"/>
            <w:noWrap/>
            <w:vAlign w:val="center"/>
          </w:tcPr>
          <w:p w14:paraId="7E4EEF69">
            <w:pPr>
              <w:spacing w:line="440" w:lineRule="exact"/>
              <w:jc w:val="left"/>
              <w:rPr>
                <w:rFonts w:ascii="Times New Roman" w:hAnsi="Times New Roman" w:eastAsia="仿宋"/>
                <w:sz w:val="24"/>
                <w:szCs w:val="32"/>
              </w:rPr>
            </w:pPr>
            <w:r>
              <w:rPr>
                <w:rFonts w:hint="eastAsia" w:ascii="Times New Roman" w:hAnsi="Times New Roman" w:eastAsia="仿宋"/>
                <w:sz w:val="24"/>
                <w:szCs w:val="32"/>
              </w:rPr>
              <w:t>1</w:t>
            </w:r>
          </w:p>
        </w:tc>
        <w:tc>
          <w:tcPr>
            <w:tcW w:w="3517" w:type="dxa"/>
            <w:shd w:val="clear" w:color="auto" w:fill="auto"/>
            <w:noWrap/>
            <w:vAlign w:val="center"/>
          </w:tcPr>
          <w:p w14:paraId="3F3D5FD9">
            <w:pPr>
              <w:spacing w:line="440" w:lineRule="exact"/>
              <w:jc w:val="left"/>
              <w:rPr>
                <w:rFonts w:hint="eastAsia" w:ascii="Times New Roman" w:hAnsi="Times New Roman" w:eastAsia="仿宋"/>
                <w:sz w:val="24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4"/>
                <w:szCs w:val="32"/>
                <w:lang w:val="es-ES" w:eastAsia="zh-CN"/>
              </w:rPr>
              <w:t>妇科检查</w:t>
            </w:r>
          </w:p>
        </w:tc>
        <w:tc>
          <w:tcPr>
            <w:tcW w:w="4052" w:type="dxa"/>
            <w:shd w:val="clear" w:color="auto" w:fill="auto"/>
            <w:noWrap/>
            <w:vAlign w:val="center"/>
          </w:tcPr>
          <w:p w14:paraId="2E0F6644">
            <w:pPr>
              <w:spacing w:line="440" w:lineRule="exact"/>
              <w:jc w:val="left"/>
              <w:rPr>
                <w:rFonts w:hint="eastAsia" w:ascii="Times New Roman" w:hAnsi="Times New Roman" w:eastAsia="仿宋"/>
                <w:sz w:val="24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4"/>
                <w:szCs w:val="32"/>
                <w:lang w:val="en-US" w:eastAsia="zh-CN"/>
              </w:rPr>
              <w:t>经直肠妇科检查</w:t>
            </w:r>
          </w:p>
        </w:tc>
      </w:tr>
      <w:tr w14:paraId="5DC3B7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10" w:type="dxa"/>
            <w:shd w:val="clear" w:color="auto" w:fill="auto"/>
            <w:noWrap/>
            <w:vAlign w:val="center"/>
          </w:tcPr>
          <w:p w14:paraId="6A9C8DE4">
            <w:pPr>
              <w:spacing w:line="440" w:lineRule="exact"/>
              <w:jc w:val="left"/>
              <w:rPr>
                <w:rFonts w:ascii="Times New Roman" w:hAnsi="Times New Roman" w:eastAsia="仿宋"/>
                <w:sz w:val="24"/>
                <w:szCs w:val="32"/>
              </w:rPr>
            </w:pPr>
            <w:r>
              <w:rPr>
                <w:rFonts w:hint="eastAsia" w:ascii="Times New Roman" w:hAnsi="Times New Roman" w:eastAsia="仿宋"/>
                <w:sz w:val="24"/>
                <w:szCs w:val="32"/>
              </w:rPr>
              <w:t>2</w:t>
            </w:r>
          </w:p>
        </w:tc>
        <w:tc>
          <w:tcPr>
            <w:tcW w:w="3517" w:type="dxa"/>
            <w:shd w:val="clear" w:color="auto" w:fill="auto"/>
            <w:noWrap/>
            <w:vAlign w:val="center"/>
          </w:tcPr>
          <w:p w14:paraId="20FDD05F">
            <w:pPr>
              <w:spacing w:line="440" w:lineRule="exact"/>
              <w:jc w:val="left"/>
              <w:rPr>
                <w:rFonts w:hint="eastAsia" w:ascii="Times New Roman" w:hAnsi="Times New Roman" w:eastAsia="仿宋"/>
                <w:sz w:val="24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4"/>
                <w:szCs w:val="32"/>
                <w:lang w:val="es-ES" w:eastAsia="zh-CN"/>
              </w:rPr>
              <w:t xml:space="preserve">阴道分泌物检查   </w:t>
            </w:r>
          </w:p>
        </w:tc>
        <w:tc>
          <w:tcPr>
            <w:tcW w:w="4052" w:type="dxa"/>
            <w:shd w:val="clear" w:color="auto" w:fill="auto"/>
            <w:noWrap/>
            <w:vAlign w:val="center"/>
          </w:tcPr>
          <w:p w14:paraId="6EA262E4">
            <w:pPr>
              <w:spacing w:line="440" w:lineRule="exact"/>
              <w:jc w:val="left"/>
              <w:rPr>
                <w:rFonts w:hint="eastAsia" w:ascii="Times New Roman" w:hAnsi="Times New Roman" w:eastAsia="仿宋"/>
                <w:sz w:val="24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4"/>
                <w:szCs w:val="32"/>
                <w:lang w:val="es-ES" w:eastAsia="zh-CN"/>
              </w:rPr>
              <w:t>阴道分泌物检查</w:t>
            </w:r>
          </w:p>
        </w:tc>
      </w:tr>
      <w:tr w14:paraId="17202B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10" w:type="dxa"/>
            <w:shd w:val="clear" w:color="auto" w:fill="auto"/>
            <w:noWrap/>
            <w:vAlign w:val="center"/>
          </w:tcPr>
          <w:p w14:paraId="7C2E1252">
            <w:pPr>
              <w:spacing w:line="440" w:lineRule="exact"/>
              <w:jc w:val="left"/>
              <w:rPr>
                <w:rFonts w:ascii="Times New Roman" w:hAnsi="Times New Roman" w:eastAsia="仿宋"/>
                <w:sz w:val="24"/>
                <w:szCs w:val="32"/>
              </w:rPr>
            </w:pPr>
            <w:r>
              <w:rPr>
                <w:rFonts w:hint="eastAsia" w:ascii="Times New Roman" w:hAnsi="Times New Roman" w:eastAsia="仿宋"/>
                <w:sz w:val="24"/>
                <w:szCs w:val="32"/>
              </w:rPr>
              <w:t>3</w:t>
            </w:r>
          </w:p>
        </w:tc>
        <w:tc>
          <w:tcPr>
            <w:tcW w:w="3517" w:type="dxa"/>
            <w:shd w:val="clear" w:color="auto" w:fill="auto"/>
            <w:noWrap/>
            <w:vAlign w:val="center"/>
          </w:tcPr>
          <w:p w14:paraId="5CF5A5D3">
            <w:pPr>
              <w:spacing w:line="440" w:lineRule="exact"/>
              <w:jc w:val="left"/>
              <w:rPr>
                <w:rFonts w:hint="eastAsia" w:ascii="Times New Roman" w:hAnsi="Times New Roman" w:eastAsia="仿宋"/>
                <w:sz w:val="24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4"/>
                <w:szCs w:val="32"/>
                <w:lang w:val="es-ES" w:eastAsia="zh-CN"/>
              </w:rPr>
              <w:t xml:space="preserve">细菌性阴道病检查  </w:t>
            </w:r>
          </w:p>
        </w:tc>
        <w:tc>
          <w:tcPr>
            <w:tcW w:w="4052" w:type="dxa"/>
            <w:shd w:val="clear" w:color="auto" w:fill="auto"/>
            <w:noWrap/>
            <w:vAlign w:val="center"/>
          </w:tcPr>
          <w:p w14:paraId="279BD291">
            <w:pPr>
              <w:spacing w:line="440" w:lineRule="exact"/>
              <w:jc w:val="left"/>
              <w:rPr>
                <w:rFonts w:hint="eastAsia" w:ascii="Times New Roman" w:hAnsi="Times New Roman" w:eastAsia="仿宋"/>
                <w:sz w:val="24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4"/>
                <w:szCs w:val="32"/>
                <w:lang w:val="es-ES" w:eastAsia="zh-CN"/>
              </w:rPr>
              <w:t>细菌性阴道病检查</w:t>
            </w:r>
          </w:p>
        </w:tc>
      </w:tr>
      <w:tr w14:paraId="4E5461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10" w:type="dxa"/>
            <w:shd w:val="clear" w:color="auto" w:fill="auto"/>
            <w:noWrap/>
            <w:vAlign w:val="center"/>
          </w:tcPr>
          <w:p w14:paraId="11FF4294">
            <w:pPr>
              <w:spacing w:line="440" w:lineRule="exact"/>
              <w:jc w:val="left"/>
              <w:rPr>
                <w:rFonts w:hint="eastAsia" w:ascii="Times New Roman" w:hAnsi="Times New Roman" w:eastAsia="仿宋"/>
                <w:sz w:val="24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4"/>
                <w:szCs w:val="32"/>
                <w:lang w:val="en-US" w:eastAsia="zh-CN"/>
              </w:rPr>
              <w:t>4</w:t>
            </w:r>
          </w:p>
        </w:tc>
        <w:tc>
          <w:tcPr>
            <w:tcW w:w="3517" w:type="dxa"/>
            <w:shd w:val="clear" w:color="auto" w:fill="auto"/>
            <w:noWrap/>
            <w:vAlign w:val="center"/>
          </w:tcPr>
          <w:p w14:paraId="20B0397B">
            <w:pPr>
              <w:spacing w:line="440" w:lineRule="exact"/>
              <w:jc w:val="left"/>
              <w:rPr>
                <w:rFonts w:hint="eastAsia" w:ascii="Times New Roman" w:hAnsi="Times New Roman" w:eastAsia="仿宋"/>
                <w:sz w:val="24"/>
                <w:szCs w:val="32"/>
                <w:lang w:val="es-ES" w:eastAsia="zh-CN"/>
              </w:rPr>
            </w:pPr>
            <w:r>
              <w:rPr>
                <w:rFonts w:hint="eastAsia" w:ascii="Times New Roman" w:hAnsi="Times New Roman" w:eastAsia="仿宋"/>
                <w:sz w:val="24"/>
                <w:szCs w:val="32"/>
                <w:lang w:val="es-ES" w:eastAsia="zh-CN"/>
              </w:rPr>
              <w:t xml:space="preserve">支原体检查  </w:t>
            </w:r>
          </w:p>
        </w:tc>
        <w:tc>
          <w:tcPr>
            <w:tcW w:w="4052" w:type="dxa"/>
            <w:shd w:val="clear" w:color="auto" w:fill="auto"/>
            <w:noWrap/>
            <w:vAlign w:val="center"/>
          </w:tcPr>
          <w:p w14:paraId="14305314">
            <w:pPr>
              <w:spacing w:line="440" w:lineRule="exact"/>
              <w:jc w:val="left"/>
              <w:rPr>
                <w:rFonts w:hint="eastAsia" w:ascii="Times New Roman" w:hAnsi="Times New Roman" w:eastAsia="仿宋"/>
                <w:sz w:val="24"/>
                <w:szCs w:val="32"/>
                <w:lang w:val="es-ES" w:eastAsia="zh-CN"/>
              </w:rPr>
            </w:pPr>
            <w:r>
              <w:rPr>
                <w:rFonts w:hint="eastAsia" w:ascii="Times New Roman" w:hAnsi="Times New Roman" w:eastAsia="仿宋"/>
                <w:sz w:val="24"/>
                <w:szCs w:val="32"/>
                <w:lang w:val="es-ES" w:eastAsia="zh-CN"/>
              </w:rPr>
              <w:t>支原体检查</w:t>
            </w:r>
          </w:p>
        </w:tc>
      </w:tr>
      <w:tr w14:paraId="4945F6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10" w:type="dxa"/>
            <w:shd w:val="clear" w:color="auto" w:fill="auto"/>
            <w:noWrap/>
            <w:vAlign w:val="center"/>
          </w:tcPr>
          <w:p w14:paraId="4E94C871">
            <w:pPr>
              <w:spacing w:line="440" w:lineRule="exact"/>
              <w:jc w:val="left"/>
              <w:rPr>
                <w:rFonts w:hint="eastAsia" w:ascii="Times New Roman" w:hAnsi="Times New Roman" w:eastAsia="仿宋"/>
                <w:sz w:val="24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4"/>
                <w:szCs w:val="32"/>
                <w:lang w:val="en-US" w:eastAsia="zh-CN"/>
              </w:rPr>
              <w:t>5</w:t>
            </w:r>
          </w:p>
        </w:tc>
        <w:tc>
          <w:tcPr>
            <w:tcW w:w="3517" w:type="dxa"/>
            <w:shd w:val="clear" w:color="auto" w:fill="auto"/>
            <w:noWrap/>
            <w:vAlign w:val="center"/>
          </w:tcPr>
          <w:p w14:paraId="64E05CBE">
            <w:pPr>
              <w:spacing w:line="440" w:lineRule="exact"/>
              <w:jc w:val="left"/>
              <w:rPr>
                <w:rFonts w:hint="eastAsia" w:ascii="Times New Roman" w:hAnsi="Times New Roman" w:eastAsia="仿宋"/>
                <w:sz w:val="24"/>
                <w:szCs w:val="32"/>
                <w:lang w:val="es-ES" w:eastAsia="zh-CN"/>
              </w:rPr>
            </w:pPr>
            <w:r>
              <w:rPr>
                <w:rFonts w:hint="eastAsia" w:ascii="Times New Roman" w:hAnsi="Times New Roman" w:eastAsia="仿宋"/>
                <w:sz w:val="24"/>
                <w:szCs w:val="32"/>
                <w:lang w:val="es-ES" w:eastAsia="zh-CN"/>
              </w:rPr>
              <w:t xml:space="preserve">宫颈抹片检查  </w:t>
            </w:r>
          </w:p>
        </w:tc>
        <w:tc>
          <w:tcPr>
            <w:tcW w:w="4052" w:type="dxa"/>
            <w:shd w:val="clear" w:color="auto" w:fill="auto"/>
            <w:noWrap/>
            <w:vAlign w:val="center"/>
          </w:tcPr>
          <w:p w14:paraId="55550912">
            <w:pPr>
              <w:spacing w:line="440" w:lineRule="exact"/>
              <w:jc w:val="left"/>
              <w:rPr>
                <w:rFonts w:hint="eastAsia" w:ascii="Times New Roman" w:hAnsi="Times New Roman" w:eastAsia="仿宋"/>
                <w:sz w:val="24"/>
                <w:szCs w:val="32"/>
                <w:lang w:val="es-ES" w:eastAsia="zh-CN"/>
              </w:rPr>
            </w:pPr>
            <w:r>
              <w:rPr>
                <w:rFonts w:hint="eastAsia" w:ascii="Times New Roman" w:hAnsi="Times New Roman" w:eastAsia="仿宋"/>
                <w:sz w:val="24"/>
                <w:szCs w:val="32"/>
                <w:lang w:val="en-US" w:eastAsia="zh-CN"/>
              </w:rPr>
              <w:t>腹部B超（彩超）</w:t>
            </w:r>
          </w:p>
        </w:tc>
      </w:tr>
      <w:tr w14:paraId="143D2A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710" w:type="dxa"/>
            <w:shd w:val="clear" w:color="auto" w:fill="auto"/>
            <w:noWrap/>
            <w:vAlign w:val="center"/>
          </w:tcPr>
          <w:p w14:paraId="6F795630">
            <w:pPr>
              <w:spacing w:line="440" w:lineRule="exact"/>
              <w:jc w:val="left"/>
              <w:rPr>
                <w:rFonts w:hint="eastAsia" w:ascii="Times New Roman" w:hAnsi="Times New Roman" w:eastAsia="仿宋"/>
                <w:sz w:val="24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"/>
                <w:sz w:val="24"/>
                <w:szCs w:val="32"/>
                <w:lang w:val="en-US" w:eastAsia="zh-CN"/>
              </w:rPr>
              <w:t>7</w:t>
            </w:r>
          </w:p>
        </w:tc>
        <w:tc>
          <w:tcPr>
            <w:tcW w:w="3517" w:type="dxa"/>
            <w:shd w:val="clear" w:color="auto" w:fill="auto"/>
            <w:noWrap/>
            <w:vAlign w:val="center"/>
          </w:tcPr>
          <w:p w14:paraId="17B68E79">
            <w:pPr>
              <w:spacing w:line="440" w:lineRule="exact"/>
              <w:jc w:val="left"/>
              <w:rPr>
                <w:rFonts w:hint="eastAsia" w:ascii="Times New Roman" w:hAnsi="Times New Roman" w:eastAsia="仿宋"/>
                <w:sz w:val="24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4"/>
                <w:szCs w:val="32"/>
                <w:lang w:val="es-ES" w:eastAsia="zh-CN"/>
              </w:rPr>
              <w:t>阴道腔内B超（彩超）</w:t>
            </w:r>
          </w:p>
        </w:tc>
        <w:tc>
          <w:tcPr>
            <w:tcW w:w="4052" w:type="dxa"/>
            <w:shd w:val="clear" w:color="auto" w:fill="auto"/>
            <w:noWrap/>
            <w:vAlign w:val="center"/>
          </w:tcPr>
          <w:p w14:paraId="64172EE4">
            <w:pPr>
              <w:spacing w:line="440" w:lineRule="exact"/>
              <w:jc w:val="left"/>
              <w:rPr>
                <w:rFonts w:hint="eastAsia" w:ascii="Times New Roman" w:hAnsi="Times New Roman" w:eastAsia="仿宋"/>
                <w:sz w:val="24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4"/>
                <w:szCs w:val="32"/>
                <w:lang w:val="es-ES" w:eastAsia="zh-CN"/>
              </w:rPr>
              <w:t>乳腺检查（手检）</w:t>
            </w:r>
          </w:p>
        </w:tc>
      </w:tr>
      <w:tr w14:paraId="1EE581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10" w:type="dxa"/>
            <w:shd w:val="clear" w:color="auto" w:fill="auto"/>
            <w:noWrap/>
            <w:vAlign w:val="center"/>
          </w:tcPr>
          <w:p w14:paraId="555110FE">
            <w:pPr>
              <w:spacing w:line="440" w:lineRule="exact"/>
              <w:jc w:val="left"/>
              <w:rPr>
                <w:rFonts w:hint="eastAsia" w:ascii="Times New Roman" w:hAnsi="Times New Roman" w:eastAsia="仿宋"/>
                <w:sz w:val="24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"/>
                <w:sz w:val="24"/>
                <w:szCs w:val="32"/>
                <w:lang w:val="en-US" w:eastAsia="zh-CN"/>
              </w:rPr>
              <w:t>8</w:t>
            </w:r>
          </w:p>
        </w:tc>
        <w:tc>
          <w:tcPr>
            <w:tcW w:w="3517" w:type="dxa"/>
            <w:shd w:val="clear" w:color="auto" w:fill="auto"/>
            <w:noWrap/>
            <w:vAlign w:val="center"/>
          </w:tcPr>
          <w:p w14:paraId="0CB6FD9A">
            <w:pPr>
              <w:spacing w:line="440" w:lineRule="exact"/>
              <w:jc w:val="left"/>
              <w:rPr>
                <w:rFonts w:hint="eastAsia" w:ascii="Times New Roman" w:hAnsi="Times New Roman" w:eastAsia="仿宋"/>
                <w:sz w:val="24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4"/>
                <w:szCs w:val="32"/>
                <w:lang w:val="es-ES" w:eastAsia="zh-CN"/>
              </w:rPr>
              <w:t>乳腺检查 （手检）</w:t>
            </w:r>
          </w:p>
        </w:tc>
        <w:tc>
          <w:tcPr>
            <w:tcW w:w="4052" w:type="dxa"/>
            <w:shd w:val="clear" w:color="auto" w:fill="auto"/>
            <w:noWrap/>
            <w:vAlign w:val="center"/>
          </w:tcPr>
          <w:p w14:paraId="6ADFC314">
            <w:pPr>
              <w:spacing w:line="440" w:lineRule="exact"/>
              <w:jc w:val="left"/>
              <w:rPr>
                <w:rFonts w:ascii="Times New Roman" w:hAnsi="Times New Roman" w:eastAsia="仿宋"/>
                <w:sz w:val="24"/>
                <w:szCs w:val="32"/>
              </w:rPr>
            </w:pPr>
            <w:r>
              <w:rPr>
                <w:rFonts w:hint="eastAsia" w:ascii="Times New Roman" w:hAnsi="Times New Roman" w:eastAsia="仿宋"/>
                <w:sz w:val="24"/>
                <w:szCs w:val="32"/>
                <w:lang w:val="es-ES" w:eastAsia="zh-CN"/>
              </w:rPr>
              <w:t>乳腺</w:t>
            </w:r>
            <w:r>
              <w:rPr>
                <w:rFonts w:hint="eastAsia" w:ascii="Times New Roman" w:hAnsi="Times New Roman" w:eastAsia="仿宋"/>
                <w:sz w:val="24"/>
                <w:szCs w:val="32"/>
                <w:lang w:val="en-US" w:eastAsia="zh-CN"/>
              </w:rPr>
              <w:t>B超</w:t>
            </w:r>
            <w:r>
              <w:rPr>
                <w:rFonts w:hint="eastAsia" w:ascii="Times New Roman" w:hAnsi="Times New Roman" w:eastAsia="仿宋"/>
                <w:sz w:val="24"/>
                <w:szCs w:val="32"/>
                <w:lang w:val="es-ES" w:eastAsia="zh-CN"/>
              </w:rPr>
              <w:t xml:space="preserve"> </w:t>
            </w:r>
            <w:r>
              <w:rPr>
                <w:rFonts w:hint="eastAsia" w:ascii="Times New Roman" w:hAnsi="Times New Roman" w:eastAsia="仿宋"/>
                <w:sz w:val="24"/>
                <w:szCs w:val="32"/>
                <w:lang w:val="es-ES" w:eastAsia="zh-CN"/>
              </w:rPr>
              <w:tab/>
            </w:r>
            <w:r>
              <w:rPr>
                <w:rFonts w:hint="eastAsia" w:ascii="Times New Roman" w:hAnsi="Times New Roman" w:eastAsia="仿宋"/>
                <w:sz w:val="24"/>
                <w:szCs w:val="32"/>
                <w:lang w:val="es-ES" w:eastAsia="zh-CN"/>
              </w:rPr>
              <w:tab/>
            </w:r>
          </w:p>
        </w:tc>
      </w:tr>
      <w:tr w14:paraId="5E9851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10" w:type="dxa"/>
            <w:shd w:val="clear" w:color="auto" w:fill="auto"/>
            <w:noWrap/>
            <w:vAlign w:val="center"/>
          </w:tcPr>
          <w:p w14:paraId="1F128192">
            <w:pPr>
              <w:spacing w:line="440" w:lineRule="exact"/>
              <w:jc w:val="left"/>
              <w:rPr>
                <w:rFonts w:hint="eastAsia" w:ascii="Times New Roman" w:hAnsi="Times New Roman" w:eastAsia="仿宋"/>
                <w:sz w:val="24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"/>
                <w:sz w:val="24"/>
                <w:szCs w:val="32"/>
                <w:lang w:val="en-US" w:eastAsia="zh-CN"/>
              </w:rPr>
              <w:t>9</w:t>
            </w:r>
          </w:p>
        </w:tc>
        <w:tc>
          <w:tcPr>
            <w:tcW w:w="3517" w:type="dxa"/>
            <w:shd w:val="clear" w:color="auto" w:fill="auto"/>
            <w:noWrap/>
            <w:vAlign w:val="center"/>
          </w:tcPr>
          <w:p w14:paraId="415BB456">
            <w:pPr>
              <w:spacing w:line="440" w:lineRule="exact"/>
              <w:jc w:val="left"/>
              <w:rPr>
                <w:rFonts w:hint="eastAsia" w:ascii="Times New Roman" w:hAnsi="Times New Roman" w:eastAsia="仿宋"/>
                <w:sz w:val="24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4"/>
                <w:szCs w:val="32"/>
                <w:lang w:val="es-ES" w:eastAsia="zh-CN"/>
              </w:rPr>
              <w:t>乳腺</w:t>
            </w:r>
            <w:r>
              <w:rPr>
                <w:rFonts w:hint="eastAsia" w:ascii="Times New Roman" w:hAnsi="Times New Roman" w:eastAsia="仿宋"/>
                <w:sz w:val="24"/>
                <w:szCs w:val="32"/>
                <w:lang w:val="en-US" w:eastAsia="zh-CN"/>
              </w:rPr>
              <w:t>B超</w:t>
            </w:r>
            <w:r>
              <w:rPr>
                <w:rFonts w:hint="eastAsia" w:ascii="Times New Roman" w:hAnsi="Times New Roman" w:eastAsia="仿宋"/>
                <w:sz w:val="24"/>
                <w:szCs w:val="32"/>
                <w:lang w:val="es-ES" w:eastAsia="zh-CN"/>
              </w:rPr>
              <w:t xml:space="preserve"> </w:t>
            </w:r>
            <w:r>
              <w:rPr>
                <w:rFonts w:hint="eastAsia" w:ascii="Times New Roman" w:hAnsi="Times New Roman" w:eastAsia="仿宋"/>
                <w:sz w:val="24"/>
                <w:szCs w:val="32"/>
                <w:lang w:val="es-ES" w:eastAsia="zh-CN"/>
              </w:rPr>
              <w:tab/>
            </w:r>
            <w:r>
              <w:rPr>
                <w:rFonts w:hint="eastAsia" w:ascii="Times New Roman" w:hAnsi="Times New Roman" w:eastAsia="仿宋"/>
                <w:sz w:val="24"/>
                <w:szCs w:val="32"/>
                <w:lang w:val="es-ES" w:eastAsia="zh-CN"/>
              </w:rPr>
              <w:tab/>
            </w:r>
          </w:p>
        </w:tc>
        <w:tc>
          <w:tcPr>
            <w:tcW w:w="4052" w:type="dxa"/>
            <w:shd w:val="clear" w:color="auto" w:fill="auto"/>
            <w:noWrap/>
            <w:vAlign w:val="center"/>
          </w:tcPr>
          <w:p w14:paraId="0372B58E">
            <w:pPr>
              <w:spacing w:line="440" w:lineRule="exact"/>
              <w:jc w:val="left"/>
              <w:rPr>
                <w:rFonts w:ascii="Times New Roman" w:hAnsi="Times New Roman" w:eastAsia="仿宋"/>
                <w:sz w:val="24"/>
                <w:szCs w:val="32"/>
              </w:rPr>
            </w:pPr>
            <w:r>
              <w:rPr>
                <w:rFonts w:hint="eastAsia" w:ascii="Times New Roman" w:hAnsi="Times New Roman" w:eastAsia="仿宋"/>
                <w:sz w:val="24"/>
                <w:szCs w:val="32"/>
                <w:lang w:val="es-ES"/>
              </w:rPr>
              <w:t>HE4（筛查卵巢恶性肿瘤）</w:t>
            </w:r>
          </w:p>
        </w:tc>
      </w:tr>
      <w:tr w14:paraId="3DF513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10" w:type="dxa"/>
            <w:shd w:val="clear" w:color="auto" w:fill="auto"/>
            <w:noWrap/>
            <w:vAlign w:val="center"/>
          </w:tcPr>
          <w:p w14:paraId="1CA96FD3">
            <w:pPr>
              <w:spacing w:line="440" w:lineRule="exact"/>
              <w:jc w:val="left"/>
              <w:rPr>
                <w:rFonts w:hint="default" w:ascii="Times New Roman" w:hAnsi="Times New Roman" w:eastAsia="仿宋"/>
                <w:sz w:val="24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4"/>
                <w:szCs w:val="32"/>
                <w:lang w:val="en-US" w:eastAsia="zh-CN"/>
              </w:rPr>
              <w:t>10</w:t>
            </w:r>
          </w:p>
        </w:tc>
        <w:tc>
          <w:tcPr>
            <w:tcW w:w="3517" w:type="dxa"/>
            <w:shd w:val="clear" w:color="auto" w:fill="auto"/>
            <w:noWrap/>
            <w:vAlign w:val="center"/>
          </w:tcPr>
          <w:p w14:paraId="63D71C86">
            <w:pPr>
              <w:spacing w:line="440" w:lineRule="exact"/>
              <w:jc w:val="left"/>
              <w:rPr>
                <w:rFonts w:ascii="Times New Roman" w:hAnsi="Times New Roman" w:eastAsia="仿宋"/>
                <w:sz w:val="24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4"/>
                <w:szCs w:val="32"/>
                <w:lang w:val="es-ES"/>
              </w:rPr>
              <w:t>HE4（筛查卵巢恶性肿瘤）</w:t>
            </w:r>
          </w:p>
        </w:tc>
        <w:tc>
          <w:tcPr>
            <w:tcW w:w="4052" w:type="dxa"/>
            <w:shd w:val="clear" w:color="auto" w:fill="auto"/>
            <w:noWrap/>
            <w:vAlign w:val="center"/>
          </w:tcPr>
          <w:p w14:paraId="34F0500A">
            <w:pPr>
              <w:spacing w:line="440" w:lineRule="exact"/>
              <w:jc w:val="left"/>
              <w:rPr>
                <w:rFonts w:hint="default" w:ascii="Times New Roman" w:hAnsi="Times New Roman" w:eastAsia="仿宋"/>
                <w:sz w:val="24"/>
                <w:szCs w:val="32"/>
                <w:lang w:val="en-US"/>
              </w:rPr>
            </w:pPr>
            <w:r>
              <w:rPr>
                <w:rFonts w:hint="eastAsia" w:ascii="Times New Roman" w:hAnsi="Times New Roman" w:eastAsia="仿宋"/>
                <w:sz w:val="24"/>
                <w:szCs w:val="32"/>
                <w:lang w:val="en-US" w:eastAsia="zh-CN"/>
              </w:rPr>
              <w:t>乳腺钼靶（不含片）45岁以上</w:t>
            </w:r>
          </w:p>
        </w:tc>
      </w:tr>
      <w:tr w14:paraId="1123A9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10" w:type="dxa"/>
            <w:shd w:val="clear" w:color="auto" w:fill="auto"/>
            <w:noWrap/>
            <w:vAlign w:val="center"/>
          </w:tcPr>
          <w:p w14:paraId="53662925">
            <w:pPr>
              <w:spacing w:line="440" w:lineRule="exact"/>
              <w:jc w:val="left"/>
              <w:rPr>
                <w:rFonts w:hint="default" w:ascii="Times New Roman" w:hAnsi="Times New Roman" w:eastAsia="仿宋"/>
                <w:sz w:val="24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4"/>
                <w:szCs w:val="32"/>
                <w:lang w:val="en-US" w:eastAsia="zh-CN"/>
              </w:rPr>
              <w:t>11</w:t>
            </w:r>
          </w:p>
        </w:tc>
        <w:tc>
          <w:tcPr>
            <w:tcW w:w="3517" w:type="dxa"/>
            <w:shd w:val="clear" w:color="auto" w:fill="auto"/>
            <w:noWrap/>
            <w:vAlign w:val="center"/>
          </w:tcPr>
          <w:p w14:paraId="728B98CC">
            <w:pPr>
              <w:spacing w:line="440" w:lineRule="exact"/>
              <w:jc w:val="left"/>
              <w:rPr>
                <w:rFonts w:hint="default" w:ascii="Times New Roman" w:hAnsi="Times New Roman" w:eastAsia="仿宋"/>
                <w:sz w:val="24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4"/>
                <w:szCs w:val="32"/>
                <w:lang w:val="en-US" w:eastAsia="zh-CN"/>
              </w:rPr>
              <w:t>乳腺钼靶（不含片）45岁以上</w:t>
            </w:r>
          </w:p>
        </w:tc>
        <w:tc>
          <w:tcPr>
            <w:tcW w:w="4052" w:type="dxa"/>
            <w:shd w:val="clear" w:color="auto" w:fill="auto"/>
            <w:noWrap/>
            <w:vAlign w:val="center"/>
          </w:tcPr>
          <w:p w14:paraId="192A711B">
            <w:pPr>
              <w:spacing w:line="440" w:lineRule="exact"/>
              <w:jc w:val="left"/>
              <w:rPr>
                <w:rFonts w:ascii="Times New Roman" w:hAnsi="Times New Roman" w:eastAsia="仿宋"/>
                <w:sz w:val="24"/>
                <w:szCs w:val="32"/>
              </w:rPr>
            </w:pPr>
          </w:p>
        </w:tc>
      </w:tr>
    </w:tbl>
    <w:p w14:paraId="0CEFDD29">
      <w:pPr>
        <w:spacing w:line="440" w:lineRule="exact"/>
        <w:jc w:val="right"/>
        <w:rPr>
          <w:rFonts w:ascii="Times New Roman" w:hAnsi="Times New Roman" w:eastAsia="仿宋"/>
        </w:rPr>
      </w:pPr>
    </w:p>
    <w:p w14:paraId="63131AD3">
      <w:pPr>
        <w:spacing w:line="440" w:lineRule="exact"/>
        <w:jc w:val="left"/>
        <w:rPr>
          <w:rFonts w:ascii="Times New Roman" w:hAnsi="Times New Roman" w:eastAsia="仿宋"/>
          <w:sz w:val="24"/>
          <w:szCs w:val="32"/>
        </w:rPr>
      </w:pPr>
    </w:p>
    <w:p w14:paraId="48AB08CF">
      <w:pPr>
        <w:spacing w:line="440" w:lineRule="exact"/>
        <w:jc w:val="left"/>
        <w:rPr>
          <w:rFonts w:ascii="Times New Roman" w:hAnsi="Times New Roman" w:eastAsia="仿宋"/>
          <w:sz w:val="24"/>
          <w:szCs w:val="32"/>
        </w:rPr>
      </w:pPr>
    </w:p>
    <w:p w14:paraId="2FEBBB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Times New Roman" w:hAnsi="Times New Roman" w:eastAsia="仿宋"/>
          <w:sz w:val="24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IxYjAxNTcyMmFmNzU1NjQwNzY0NjQzOWRiMmUwMTgifQ=="/>
  </w:docVars>
  <w:rsids>
    <w:rsidRoot w:val="313402B4"/>
    <w:rsid w:val="0A854E82"/>
    <w:rsid w:val="0B9E269F"/>
    <w:rsid w:val="0EEA4903"/>
    <w:rsid w:val="1C6E624F"/>
    <w:rsid w:val="228C104B"/>
    <w:rsid w:val="24B81B28"/>
    <w:rsid w:val="2B342153"/>
    <w:rsid w:val="2EDC43DD"/>
    <w:rsid w:val="2EFB1F47"/>
    <w:rsid w:val="313402B4"/>
    <w:rsid w:val="341718DC"/>
    <w:rsid w:val="341A4311"/>
    <w:rsid w:val="36445217"/>
    <w:rsid w:val="3AF273E2"/>
    <w:rsid w:val="3DCA4D61"/>
    <w:rsid w:val="3DFFFAF0"/>
    <w:rsid w:val="406F4B83"/>
    <w:rsid w:val="45D37B25"/>
    <w:rsid w:val="570B205C"/>
    <w:rsid w:val="5B900847"/>
    <w:rsid w:val="60ED57A7"/>
    <w:rsid w:val="617A6CD6"/>
    <w:rsid w:val="76C6A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GIF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841</Words>
  <Characters>915</Characters>
  <Lines>0</Lines>
  <Paragraphs>0</Paragraphs>
  <TotalTime>20</TotalTime>
  <ScaleCrop>false</ScaleCrop>
  <LinksUpToDate>false</LinksUpToDate>
  <CharactersWithSpaces>931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2021-08-18T08:55:00Z</dcterms:created>
  <dc:creator>凌</dc:creator>
  <cp:lastModifiedBy>林靖</cp:lastModifiedBy>
  <dcterms:modified xsi:type="dcterms:W3CDTF">2024-06-24T07:46:38Z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07FAC45900DC45B79EA9C379AAD3DE13_13</vt:lpwstr>
  </property>
</Properties>
</file>